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E30A0" w:rsidRPr="008E30A0" w:rsidRDefault="008E30A0" w:rsidP="008E30A0">
      <w:pPr>
        <w:pStyle w:val="NormalWeb"/>
        <w:spacing w:before="0" w:beforeAutospacing="0" w:after="0" w:afterAutospacing="0"/>
        <w:jc w:val="center"/>
        <w:rPr>
          <w:rFonts w:asciiTheme="majorHAnsi" w:hAnsiTheme="majorHAnsi" w:cstheme="minorHAnsi"/>
          <w:b/>
          <w:sz w:val="28"/>
          <w:szCs w:val="28"/>
          <w:u w:val="single"/>
        </w:rPr>
      </w:pPr>
      <w:r w:rsidRPr="008E30A0">
        <w:rPr>
          <w:rFonts w:asciiTheme="majorHAnsi" w:hAnsiTheme="majorHAnsi" w:cstheme="minorHAnsi"/>
          <w:b/>
          <w:sz w:val="28"/>
          <w:szCs w:val="28"/>
          <w:u w:val="single"/>
        </w:rPr>
        <w:t>Investigating Our Traits</w:t>
      </w:r>
    </w:p>
    <w:p w:rsidR="008E30A0" w:rsidRPr="008E30A0" w:rsidRDefault="008E30A0" w:rsidP="008E30A0">
      <w:pPr>
        <w:pStyle w:val="NormalWeb"/>
        <w:spacing w:before="0" w:beforeAutospacing="0" w:after="0" w:afterAutospacing="0"/>
        <w:rPr>
          <w:rFonts w:asciiTheme="majorHAnsi" w:hAnsiTheme="majorHAnsi" w:cstheme="minorHAnsi"/>
        </w:rPr>
      </w:pPr>
    </w:p>
    <w:p w:rsidR="008E30A0" w:rsidRPr="008E30A0" w:rsidRDefault="008E30A0" w:rsidP="008E30A0">
      <w:pPr>
        <w:pStyle w:val="NormalWeb"/>
        <w:spacing w:before="0" w:beforeAutospacing="0" w:after="0" w:afterAutospacing="0"/>
        <w:rPr>
          <w:rFonts w:asciiTheme="majorHAnsi" w:hAnsiTheme="majorHAnsi" w:cstheme="minorHAnsi"/>
        </w:rPr>
      </w:pPr>
      <w:r w:rsidRPr="008E30A0">
        <w:rPr>
          <w:rFonts w:asciiTheme="majorHAnsi" w:hAnsiTheme="majorHAnsi" w:cstheme="minorHAnsi"/>
        </w:rPr>
        <w:t>You will be investigating some human traits of your classmates, friends and family in order to make some conclusions about how traits are encoded by genes. You will discover which types of traits are determined by one gene, and which have several genes that control them.</w:t>
      </w:r>
    </w:p>
    <w:p w:rsidR="008E30A0" w:rsidRPr="008E30A0" w:rsidRDefault="008E30A0" w:rsidP="008E30A0">
      <w:pPr>
        <w:pStyle w:val="NormalWeb"/>
        <w:spacing w:before="0" w:beforeAutospacing="0" w:after="0" w:afterAutospacing="0"/>
        <w:rPr>
          <w:rFonts w:asciiTheme="majorHAnsi" w:hAnsiTheme="majorHAnsi" w:cstheme="minorHAnsi"/>
        </w:rPr>
      </w:pPr>
    </w:p>
    <w:p w:rsidR="008E30A0" w:rsidRPr="008E30A0" w:rsidRDefault="008E30A0" w:rsidP="008E30A0">
      <w:pPr>
        <w:pStyle w:val="NormalWeb"/>
        <w:spacing w:before="0" w:beforeAutospacing="0" w:after="0" w:afterAutospacing="0"/>
        <w:rPr>
          <w:rFonts w:asciiTheme="majorHAnsi" w:hAnsiTheme="majorHAnsi" w:cstheme="minorHAnsi"/>
          <w:b/>
        </w:rPr>
      </w:pPr>
      <w:r w:rsidRPr="008E30A0">
        <w:rPr>
          <w:rFonts w:asciiTheme="majorHAnsi" w:hAnsiTheme="majorHAnsi" w:cstheme="minorHAnsi"/>
          <w:b/>
        </w:rPr>
        <w:t>Directions:</w:t>
      </w:r>
    </w:p>
    <w:p w:rsidR="008E30A0" w:rsidRPr="008E30A0" w:rsidRDefault="008E30A0" w:rsidP="008E30A0">
      <w:pPr>
        <w:pStyle w:val="NormalWeb"/>
        <w:spacing w:before="0" w:beforeAutospacing="0" w:after="0" w:afterAutospacing="0"/>
        <w:rPr>
          <w:rFonts w:asciiTheme="majorHAnsi" w:hAnsiTheme="majorHAnsi" w:cstheme="minorHAnsi"/>
        </w:rPr>
      </w:pP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As a group, choose 10 of the traits below.</w:t>
      </w: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 xml:space="preserve">Use a computer to log on to </w:t>
      </w:r>
      <w:hyperlink r:id="rId5" w:history="1">
        <w:r w:rsidRPr="008E30A0">
          <w:rPr>
            <w:rStyle w:val="Hyperlink"/>
            <w:rFonts w:asciiTheme="majorHAnsi" w:hAnsiTheme="majorHAnsi" w:cstheme="minorHAnsi"/>
          </w:rPr>
          <w:t>http://obsurvey.com</w:t>
        </w:r>
      </w:hyperlink>
      <w:r w:rsidRPr="008E30A0">
        <w:rPr>
          <w:rFonts w:asciiTheme="majorHAnsi" w:hAnsiTheme="majorHAnsi" w:cstheme="minorHAnsi"/>
        </w:rPr>
        <w:t xml:space="preserve">, where you will create a survey to collect data about your traits. One of your group members should create a free account (you can also use your </w:t>
      </w:r>
      <w:proofErr w:type="spellStart"/>
      <w:r w:rsidRPr="008E30A0">
        <w:rPr>
          <w:rFonts w:asciiTheme="majorHAnsi" w:hAnsiTheme="majorHAnsi" w:cstheme="minorHAnsi"/>
        </w:rPr>
        <w:t>Facebook</w:t>
      </w:r>
      <w:proofErr w:type="spellEnd"/>
      <w:r w:rsidRPr="008E30A0">
        <w:rPr>
          <w:rFonts w:asciiTheme="majorHAnsi" w:hAnsiTheme="majorHAnsi" w:cstheme="minorHAnsi"/>
        </w:rPr>
        <w:t xml:space="preserve"> login information) so that you can log on tomorrow to access your results.</w:t>
      </w: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Create a survey question for each trait. You may need to create multiple choice, short answer, or check box questions depending on the trait.</w:t>
      </w: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 xml:space="preserve">Once </w:t>
      </w:r>
      <w:proofErr w:type="gramStart"/>
      <w:r w:rsidRPr="008E30A0">
        <w:rPr>
          <w:rFonts w:asciiTheme="majorHAnsi" w:hAnsiTheme="majorHAnsi" w:cstheme="minorHAnsi"/>
        </w:rPr>
        <w:t>your survey has been reviewed by a teacher</w:t>
      </w:r>
      <w:proofErr w:type="gramEnd"/>
      <w:r w:rsidRPr="008E30A0">
        <w:rPr>
          <w:rFonts w:asciiTheme="majorHAnsi" w:hAnsiTheme="majorHAnsi" w:cstheme="minorHAnsi"/>
        </w:rPr>
        <w:t>, you may share the URL for your survey with another group. Each member of that group must take your survey.</w:t>
      </w: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Your group needs to take the survey of another group. Each member of your group must take their survey.</w:t>
      </w: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If you have time, you may take the survey of another group.</w:t>
      </w:r>
    </w:p>
    <w:p w:rsidR="008E30A0" w:rsidRPr="008E30A0" w:rsidRDefault="008E30A0" w:rsidP="008E30A0">
      <w:pPr>
        <w:pStyle w:val="NormalWeb"/>
        <w:numPr>
          <w:ilvl w:val="0"/>
          <w:numId w:val="2"/>
        </w:numPr>
        <w:spacing w:before="0" w:beforeAutospacing="0" w:after="0" w:afterAutospacing="0"/>
        <w:rPr>
          <w:rFonts w:asciiTheme="majorHAnsi" w:hAnsiTheme="majorHAnsi" w:cstheme="minorHAnsi"/>
        </w:rPr>
      </w:pPr>
      <w:r w:rsidRPr="008E30A0">
        <w:rPr>
          <w:rFonts w:asciiTheme="majorHAnsi" w:hAnsiTheme="majorHAnsi" w:cstheme="minorHAnsi"/>
        </w:rPr>
        <w:t>Email or bring the URL for your survey home and have 2-3 family members or friends take the survey as well. By tomorrow, your group should have at least 20 people that have taken your survey.</w:t>
      </w:r>
    </w:p>
    <w:p w:rsidR="008E30A0" w:rsidRPr="008E30A0" w:rsidRDefault="008E30A0" w:rsidP="008E30A0">
      <w:pPr>
        <w:pStyle w:val="NormalWeb"/>
        <w:spacing w:before="0" w:beforeAutospacing="0" w:after="0" w:afterAutospacing="0"/>
        <w:rPr>
          <w:rFonts w:asciiTheme="majorHAnsi" w:hAnsiTheme="majorHAnsi" w:cstheme="minorHAnsi"/>
        </w:rPr>
      </w:pPr>
    </w:p>
    <w:p w:rsidR="008E30A0" w:rsidRPr="008E30A0" w:rsidRDefault="008E30A0" w:rsidP="008E30A0">
      <w:pPr>
        <w:pStyle w:val="NormalWeb"/>
        <w:spacing w:before="0" w:beforeAutospacing="0" w:after="0" w:afterAutospacing="0"/>
        <w:rPr>
          <w:rFonts w:asciiTheme="majorHAnsi" w:hAnsiTheme="majorHAnsi" w:cstheme="minorHAnsi"/>
        </w:rPr>
      </w:pPr>
      <w:r w:rsidRPr="008E30A0">
        <w:rPr>
          <w:rFonts w:asciiTheme="majorHAnsi" w:hAnsiTheme="majorHAnsi" w:cstheme="minorHAnsi"/>
          <w:noProof/>
        </w:rPr>
        <w:pict>
          <v:roundrect id="_x0000_s1026" style="position:absolute;margin-left:0;margin-top:3.15pt;width:480.5pt;height:295.15pt;z-index:-251656192" arcsize="10923f" strokeweight="1.5pt"/>
        </w:pict>
      </w:r>
    </w:p>
    <w:p w:rsidR="008E30A0" w:rsidRPr="008E30A0" w:rsidRDefault="008E30A0" w:rsidP="008E30A0">
      <w:pPr>
        <w:pStyle w:val="NormalWeb"/>
        <w:spacing w:before="0" w:beforeAutospacing="0" w:after="0" w:afterAutospacing="0"/>
        <w:jc w:val="center"/>
        <w:rPr>
          <w:rFonts w:asciiTheme="majorHAnsi" w:hAnsiTheme="majorHAnsi" w:cstheme="minorHAnsi"/>
          <w:b/>
          <w:sz w:val="36"/>
          <w:szCs w:val="36"/>
        </w:rPr>
      </w:pPr>
      <w:r w:rsidRPr="008E30A0">
        <w:rPr>
          <w:rFonts w:asciiTheme="majorHAnsi" w:hAnsiTheme="majorHAnsi" w:cstheme="minorHAnsi"/>
          <w:b/>
          <w:sz w:val="36"/>
          <w:szCs w:val="36"/>
        </w:rPr>
        <w:t>Traits</w:t>
      </w:r>
    </w:p>
    <w:p w:rsidR="008E30A0" w:rsidRPr="008E30A0" w:rsidRDefault="008E30A0" w:rsidP="008E30A0">
      <w:pPr>
        <w:pStyle w:val="NormalWeb"/>
        <w:spacing w:before="0" w:beforeAutospacing="0" w:after="0" w:afterAutospacing="0"/>
        <w:jc w:val="center"/>
        <w:rPr>
          <w:rFonts w:asciiTheme="majorHAnsi" w:hAnsiTheme="majorHAnsi" w:cstheme="minorHAnsi"/>
          <w:b/>
        </w:rPr>
      </w:pP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Hand Span: Distance from tip of pinkie to tip of thumb when hand is fully stretched</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Eye Color: blue, brown, green, hazel</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Freckles: none, few, lots</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Reaction Time: Number of centimeters that pass before you can catch a falling ruler</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Tongue Rolling: Tongue rolls into a tube – yes or no</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Reach: How far up a wall you can touch with your fingertips when standing on tip toe</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Dimples: Dimples on cheeks – yes or no</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Hair Color: Natural hair color – black, brown, blonde, red</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Hair Texture: curly, wavy, straight</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Height: How tall you are</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Hitchhiker Thumb: Your thumb tip bends backward when you give a “thumbs up”</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Earlobe Attachment: Earlobes are attached to the side of your face – yes or no</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Long Jump: How far you can jump with your feet together when standing still</w:t>
      </w:r>
    </w:p>
    <w:p w:rsidR="008E30A0"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Widow’s Peak: Your hairline makes a V – yes or no</w:t>
      </w:r>
    </w:p>
    <w:p w:rsidR="004A5C3D" w:rsidRPr="008E30A0" w:rsidRDefault="008E30A0" w:rsidP="008E30A0">
      <w:pPr>
        <w:pStyle w:val="NormalWeb"/>
        <w:numPr>
          <w:ilvl w:val="0"/>
          <w:numId w:val="1"/>
        </w:numPr>
        <w:spacing w:before="0" w:beforeAutospacing="0" w:after="0" w:afterAutospacing="0"/>
        <w:jc w:val="center"/>
        <w:rPr>
          <w:rFonts w:asciiTheme="majorHAnsi" w:hAnsiTheme="majorHAnsi" w:cstheme="minorHAnsi"/>
          <w:sz w:val="22"/>
        </w:rPr>
      </w:pPr>
      <w:r w:rsidRPr="008E30A0">
        <w:rPr>
          <w:rFonts w:asciiTheme="majorHAnsi" w:hAnsiTheme="majorHAnsi" w:cstheme="minorHAnsi"/>
          <w:sz w:val="22"/>
        </w:rPr>
        <w:t>Cleft Chin: Your chin has a small dimple –</w:t>
      </w:r>
      <w:r>
        <w:rPr>
          <w:rFonts w:asciiTheme="majorHAnsi" w:hAnsiTheme="majorHAnsi" w:cstheme="minorHAnsi"/>
          <w:sz w:val="22"/>
        </w:rPr>
        <w:t xml:space="preserve"> yes or no</w:t>
      </w:r>
    </w:p>
    <w:sectPr w:rsidR="004A5C3D" w:rsidRPr="008E30A0" w:rsidSect="00D50C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D10CE"/>
    <w:multiLevelType w:val="hybridMultilevel"/>
    <w:tmpl w:val="E5047E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C1B2F6B"/>
    <w:multiLevelType w:val="hybridMultilevel"/>
    <w:tmpl w:val="600637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30A0"/>
    <w:rsid w:val="008E30A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8E30A0"/>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rsid w:val="008E30A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obsurvey.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Frazer</dc:creator>
  <cp:keywords/>
  <cp:lastModifiedBy>Sarah Frazer</cp:lastModifiedBy>
  <cp:revision>1</cp:revision>
  <dcterms:created xsi:type="dcterms:W3CDTF">2011-07-28T00:32:00Z</dcterms:created>
  <dcterms:modified xsi:type="dcterms:W3CDTF">2011-07-28T00:33:00Z</dcterms:modified>
</cp:coreProperties>
</file>